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BAB51" w14:textId="77777777" w:rsidR="000636FE" w:rsidRPr="000636FE" w:rsidRDefault="000636FE" w:rsidP="000636FE">
      <w:pPr>
        <w:spacing w:before="161" w:after="300" w:line="240" w:lineRule="auto"/>
        <w:outlineLvl w:val="0"/>
        <w:rPr>
          <w:rFonts w:ascii="Times New Roman" w:eastAsia="Times New Roman" w:hAnsi="Times New Roman" w:cs="Times New Roman"/>
          <w:b/>
          <w:bCs/>
          <w:color w:val="000000"/>
          <w:kern w:val="36"/>
          <w:sz w:val="48"/>
          <w:szCs w:val="48"/>
        </w:rPr>
      </w:pPr>
      <w:r w:rsidRPr="000636FE">
        <w:rPr>
          <w:rFonts w:ascii="Times New Roman" w:eastAsia="Times New Roman" w:hAnsi="Times New Roman" w:cs="Times New Roman"/>
          <w:b/>
          <w:bCs/>
          <w:color w:val="000000"/>
          <w:kern w:val="36"/>
          <w:sz w:val="48"/>
          <w:szCs w:val="48"/>
        </w:rPr>
        <w:t>How To: Create a Note</w:t>
      </w:r>
    </w:p>
    <w:p w14:paraId="755805A2" w14:textId="77777777" w:rsidR="000636FE" w:rsidRPr="000636FE" w:rsidRDefault="000636FE" w:rsidP="000636FE">
      <w:pPr>
        <w:spacing w:after="0" w:line="240" w:lineRule="auto"/>
        <w:rPr>
          <w:rFonts w:ascii="Times New Roman" w:eastAsia="Times New Roman" w:hAnsi="Times New Roman" w:cs="Times New Roman"/>
          <w:sz w:val="24"/>
          <w:szCs w:val="24"/>
        </w:rPr>
      </w:pPr>
      <w:r w:rsidRPr="000636FE">
        <w:rPr>
          <w:rFonts w:ascii="Times New Roman" w:eastAsia="Times New Roman" w:hAnsi="Times New Roman" w:cs="Times New Roman"/>
          <w:noProof/>
          <w:sz w:val="24"/>
          <w:szCs w:val="24"/>
        </w:rPr>
        <w:drawing>
          <wp:inline distT="0" distB="0" distL="0" distR="0" wp14:anchorId="6443516D" wp14:editId="0597B7F0">
            <wp:extent cx="762000" cy="838200"/>
            <wp:effectExtent l="0" t="0" r="0" b="0"/>
            <wp:docPr id="6" name="Picture 6" desc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838200"/>
                    </a:xfrm>
                    <a:prstGeom prst="rect">
                      <a:avLst/>
                    </a:prstGeom>
                    <a:noFill/>
                    <a:ln>
                      <a:noFill/>
                    </a:ln>
                  </pic:spPr>
                </pic:pic>
              </a:graphicData>
            </a:graphic>
          </wp:inline>
        </w:drawing>
      </w:r>
    </w:p>
    <w:p w14:paraId="4CDD156E" w14:textId="77777777" w:rsidR="000636FE" w:rsidRPr="000636FE" w:rsidRDefault="000636FE" w:rsidP="000636FE">
      <w:pPr>
        <w:spacing w:after="0" w:line="240" w:lineRule="auto"/>
        <w:rPr>
          <w:rFonts w:ascii="Times New Roman" w:eastAsia="Times New Roman" w:hAnsi="Times New Roman" w:cs="Times New Roman"/>
          <w:b/>
          <w:bCs/>
          <w:color w:val="333333"/>
          <w:sz w:val="24"/>
          <w:szCs w:val="24"/>
        </w:rPr>
      </w:pPr>
      <w:proofErr w:type="spellStart"/>
      <w:r w:rsidRPr="000636FE">
        <w:rPr>
          <w:rFonts w:ascii="Times New Roman" w:eastAsia="Times New Roman" w:hAnsi="Times New Roman" w:cs="Times New Roman"/>
          <w:b/>
          <w:bCs/>
          <w:color w:val="333333"/>
          <w:sz w:val="24"/>
          <w:szCs w:val="24"/>
        </w:rPr>
        <w:t>Jakki</w:t>
      </w:r>
      <w:proofErr w:type="spellEnd"/>
    </w:p>
    <w:p w14:paraId="588C0748"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bookmarkStart w:id="0" w:name="_GoBack"/>
      <w:bookmarkEnd w:id="0"/>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 xml:space="preserve"> provides a variety of robust note templates to help you complete clinically-rich documentation quickly and easily. Each of our templates are specially designed for the unique needs of behavioral health professionals and combine dropdown menus, checkboxes, and text fields to balance speed and ease-of-use with person-centered documentation. An emphasis on organization and readability make our note templates ideal for audits.</w:t>
      </w:r>
    </w:p>
    <w:p w14:paraId="0F004BB2"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 xml:space="preserve">Because </w:t>
      </w:r>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 xml:space="preserve"> is built on a streamlined workflow, a corresponding appointment must be scheduled on the calendar </w:t>
      </w:r>
      <w:proofErr w:type="gramStart"/>
      <w:r w:rsidRPr="000636FE">
        <w:rPr>
          <w:rFonts w:ascii="Helvetica" w:eastAsia="Times New Roman" w:hAnsi="Helvetica" w:cs="Helvetica"/>
          <w:color w:val="000000"/>
          <w:sz w:val="21"/>
          <w:szCs w:val="21"/>
        </w:rPr>
        <w:t>in order to</w:t>
      </w:r>
      <w:proofErr w:type="gramEnd"/>
      <w:r w:rsidRPr="000636FE">
        <w:rPr>
          <w:rFonts w:ascii="Helvetica" w:eastAsia="Times New Roman" w:hAnsi="Helvetica" w:cs="Helvetica"/>
          <w:color w:val="000000"/>
          <w:sz w:val="21"/>
          <w:szCs w:val="21"/>
        </w:rPr>
        <w:t xml:space="preserve"> create most note types.</w:t>
      </w:r>
    </w:p>
    <w:p w14:paraId="1964ACC8" w14:textId="77777777" w:rsidR="000636FE" w:rsidRPr="000636FE" w:rsidRDefault="000636FE" w:rsidP="000636FE">
      <w:pPr>
        <w:spacing w:before="100" w:beforeAutospacing="1" w:after="100" w:afterAutospacing="1" w:line="240" w:lineRule="auto"/>
        <w:outlineLvl w:val="1"/>
        <w:rPr>
          <w:rFonts w:ascii="Helvetica" w:eastAsia="Times New Roman" w:hAnsi="Helvetica" w:cs="Helvetica"/>
          <w:color w:val="555555"/>
          <w:sz w:val="36"/>
          <w:szCs w:val="36"/>
        </w:rPr>
      </w:pPr>
      <w:r w:rsidRPr="000636FE">
        <w:rPr>
          <w:rFonts w:ascii="Helvetica" w:eastAsia="Times New Roman" w:hAnsi="Helvetica" w:cs="Helvetica"/>
          <w:b/>
          <w:bCs/>
          <w:color w:val="000000"/>
          <w:sz w:val="36"/>
          <w:szCs w:val="36"/>
        </w:rPr>
        <w:t>Creating Notes</w:t>
      </w:r>
    </w:p>
    <w:p w14:paraId="46452236" w14:textId="77777777" w:rsidR="000636FE" w:rsidRPr="000636FE" w:rsidRDefault="000636FE" w:rsidP="000636FE">
      <w:pPr>
        <w:spacing w:before="100" w:beforeAutospacing="1" w:after="100" w:afterAutospacing="1" w:line="240" w:lineRule="auto"/>
        <w:outlineLvl w:val="2"/>
        <w:rPr>
          <w:rFonts w:ascii="Helvetica" w:eastAsia="Times New Roman" w:hAnsi="Helvetica" w:cs="Helvetica"/>
          <w:color w:val="555555"/>
          <w:sz w:val="27"/>
          <w:szCs w:val="27"/>
        </w:rPr>
      </w:pPr>
      <w:r w:rsidRPr="000636FE">
        <w:rPr>
          <w:rFonts w:ascii="Helvetica" w:eastAsia="Times New Roman" w:hAnsi="Helvetica" w:cs="Helvetica"/>
          <w:b/>
          <w:bCs/>
          <w:color w:val="000000"/>
          <w:sz w:val="27"/>
          <w:szCs w:val="27"/>
        </w:rPr>
        <w:t>Create a note from your To-Do list</w:t>
      </w:r>
    </w:p>
    <w:p w14:paraId="653E5C3D"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b/>
          <w:bCs/>
          <w:color w:val="000000"/>
          <w:sz w:val="21"/>
          <w:szCs w:val="21"/>
        </w:rPr>
        <w:t>Click To-Do</w:t>
      </w:r>
    </w:p>
    <w:p w14:paraId="24657C35"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 xml:space="preserve">Whenever a scheduled appointment occurs, </w:t>
      </w:r>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 xml:space="preserve"> automatically creates an item on the To-Do list to complete the note for that session.</w:t>
      </w:r>
    </w:p>
    <w:p w14:paraId="645AD43E"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Click on the link in the To-Do list item to create the corresponding note.</w:t>
      </w:r>
    </w:p>
    <w:p w14:paraId="0B8D4A4F" w14:textId="77777777" w:rsidR="000636FE" w:rsidRPr="000636FE" w:rsidRDefault="000636FE" w:rsidP="000636FE">
      <w:pPr>
        <w:spacing w:before="100" w:beforeAutospacing="1" w:after="100" w:afterAutospacing="1" w:line="240" w:lineRule="auto"/>
        <w:outlineLvl w:val="2"/>
        <w:rPr>
          <w:rFonts w:ascii="Helvetica" w:eastAsia="Times New Roman" w:hAnsi="Helvetica" w:cs="Helvetica"/>
          <w:color w:val="555555"/>
          <w:sz w:val="27"/>
          <w:szCs w:val="27"/>
        </w:rPr>
      </w:pPr>
      <w:r w:rsidRPr="000636FE">
        <w:rPr>
          <w:rFonts w:ascii="Helvetica" w:eastAsia="Times New Roman" w:hAnsi="Helvetica" w:cs="Helvetica"/>
          <w:b/>
          <w:bCs/>
          <w:color w:val="000000"/>
          <w:sz w:val="27"/>
          <w:szCs w:val="27"/>
        </w:rPr>
        <w:t>Create a note from the calendar</w:t>
      </w:r>
    </w:p>
    <w:p w14:paraId="46686EDF"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b/>
          <w:bCs/>
          <w:color w:val="000000"/>
          <w:sz w:val="21"/>
          <w:szCs w:val="21"/>
        </w:rPr>
        <w:t>Click Scheduling &gt; Click the appointment &gt; Notes tab</w:t>
      </w:r>
    </w:p>
    <w:p w14:paraId="2F72475D"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Clicking on a completed appointment brings up a dialog with additional details regarding the appointment as well as related notes and billing items. The Notes tab of this dialog has links to complete notes that may be related to the session, including the appropriate session note, Process Note and Missed Appointment Note.</w:t>
      </w:r>
    </w:p>
    <w:p w14:paraId="4E289945"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Click on the link for whichever note type you wish to create.</w:t>
      </w:r>
    </w:p>
    <w:p w14:paraId="068CC7C8" w14:textId="77777777" w:rsidR="000636FE" w:rsidRPr="000636FE" w:rsidRDefault="000636FE" w:rsidP="000636FE">
      <w:pPr>
        <w:spacing w:before="100" w:beforeAutospacing="1" w:after="100" w:afterAutospacing="1" w:line="240" w:lineRule="auto"/>
        <w:outlineLvl w:val="2"/>
        <w:rPr>
          <w:rFonts w:ascii="Helvetica" w:eastAsia="Times New Roman" w:hAnsi="Helvetica" w:cs="Helvetica"/>
          <w:color w:val="555555"/>
          <w:sz w:val="27"/>
          <w:szCs w:val="27"/>
        </w:rPr>
      </w:pPr>
      <w:r w:rsidRPr="000636FE">
        <w:rPr>
          <w:rFonts w:ascii="Helvetica" w:eastAsia="Times New Roman" w:hAnsi="Helvetica" w:cs="Helvetica"/>
          <w:b/>
          <w:bCs/>
          <w:color w:val="000000"/>
          <w:sz w:val="27"/>
          <w:szCs w:val="27"/>
        </w:rPr>
        <w:t>Create a note without an appointment</w:t>
      </w:r>
    </w:p>
    <w:p w14:paraId="61D903B8"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b/>
          <w:bCs/>
          <w:color w:val="000000"/>
          <w:sz w:val="21"/>
          <w:szCs w:val="21"/>
        </w:rPr>
        <w:lastRenderedPageBreak/>
        <w:t>Click Patients &gt; Patient Name &gt; Documents tab</w:t>
      </w:r>
    </w:p>
    <w:p w14:paraId="5D708F4C"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 xml:space="preserve">Not all documentation in </w:t>
      </w:r>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 xml:space="preserve"> is associated with an appointment. To view </w:t>
      </w:r>
      <w:proofErr w:type="gramStart"/>
      <w:r w:rsidRPr="000636FE">
        <w:rPr>
          <w:rFonts w:ascii="Helvetica" w:eastAsia="Times New Roman" w:hAnsi="Helvetica" w:cs="Helvetica"/>
          <w:color w:val="000000"/>
          <w:sz w:val="21"/>
          <w:szCs w:val="21"/>
        </w:rPr>
        <w:t>all of</w:t>
      </w:r>
      <w:proofErr w:type="gramEnd"/>
      <w:r w:rsidRPr="000636FE">
        <w:rPr>
          <w:rFonts w:ascii="Helvetica" w:eastAsia="Times New Roman" w:hAnsi="Helvetica" w:cs="Helvetica"/>
          <w:color w:val="000000"/>
          <w:sz w:val="21"/>
          <w:szCs w:val="21"/>
        </w:rPr>
        <w:t xml:space="preserve"> the note templates that you have access to in </w:t>
      </w:r>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 click the </w:t>
      </w:r>
      <w:r w:rsidRPr="000636FE">
        <w:rPr>
          <w:rFonts w:ascii="Helvetica" w:eastAsia="Times New Roman" w:hAnsi="Helvetica" w:cs="Helvetica"/>
          <w:b/>
          <w:bCs/>
          <w:color w:val="000000"/>
          <w:sz w:val="21"/>
          <w:szCs w:val="21"/>
        </w:rPr>
        <w:t>Create Note</w:t>
      </w:r>
      <w:r w:rsidRPr="000636FE">
        <w:rPr>
          <w:rFonts w:ascii="Helvetica" w:eastAsia="Times New Roman" w:hAnsi="Helvetica" w:cs="Helvetica"/>
          <w:color w:val="000000"/>
          <w:sz w:val="21"/>
          <w:szCs w:val="21"/>
        </w:rPr>
        <w:t> button. A list of available note templates will appear.</w:t>
      </w:r>
    </w:p>
    <w:p w14:paraId="42362E33"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noProof/>
          <w:color w:val="555555"/>
          <w:sz w:val="21"/>
          <w:szCs w:val="21"/>
        </w:rPr>
        <w:drawing>
          <wp:inline distT="0" distB="0" distL="0" distR="0" wp14:anchorId="287836E6" wp14:editId="26DEDEB0">
            <wp:extent cx="8096250" cy="2305050"/>
            <wp:effectExtent l="0" t="0" r="0" b="0"/>
            <wp:docPr id="5" name="Picture 5" descr="creat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enot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96250" cy="2305050"/>
                    </a:xfrm>
                    <a:prstGeom prst="rect">
                      <a:avLst/>
                    </a:prstGeom>
                    <a:noFill/>
                    <a:ln>
                      <a:noFill/>
                    </a:ln>
                  </pic:spPr>
                </pic:pic>
              </a:graphicData>
            </a:graphic>
          </wp:inline>
        </w:drawing>
      </w:r>
    </w:p>
    <w:p w14:paraId="33974154"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Different note types will be available in this dropdown depending on your role and clinician type (Psychotherapy or Medication Management). </w:t>
      </w:r>
      <w:r w:rsidRPr="000636FE">
        <w:rPr>
          <w:rFonts w:ascii="Helvetica" w:eastAsia="Times New Roman" w:hAnsi="Helvetica" w:cs="Helvetica"/>
          <w:i/>
          <w:iCs/>
          <w:color w:val="000000"/>
          <w:sz w:val="21"/>
          <w:szCs w:val="21"/>
        </w:rPr>
        <w:t>Note: Only Clinical Administrators, Clinicians, and Interns assigned to the client plus Supervisors for the assigned clinicians have access to create and view clinical notes. Non-clinical notes may be created by any user.</w:t>
      </w:r>
    </w:p>
    <w:p w14:paraId="4CB21572"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 xml:space="preserve">Below is a list of note templates available in </w:t>
      </w:r>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w:t>
      </w:r>
    </w:p>
    <w:p w14:paraId="66ED9FC3"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b/>
          <w:bCs/>
          <w:color w:val="000000"/>
          <w:sz w:val="21"/>
          <w:szCs w:val="21"/>
        </w:rPr>
        <w:t>Psychotherapy Clinical Notes (Type of Clinician: Psychotherapy)</w:t>
      </w:r>
    </w:p>
    <w:p w14:paraId="4516E484" w14:textId="77777777" w:rsidR="000636FE" w:rsidRPr="000636FE" w:rsidRDefault="000636FE" w:rsidP="000636FE">
      <w:pPr>
        <w:numPr>
          <w:ilvl w:val="0"/>
          <w:numId w:val="1"/>
        </w:numPr>
        <w:spacing w:before="100" w:beforeAutospacing="1" w:after="100" w:afterAutospacing="1" w:line="240" w:lineRule="auto"/>
        <w:ind w:left="600"/>
        <w:rPr>
          <w:rFonts w:ascii="Helvetica" w:eastAsia="Times New Roman" w:hAnsi="Helvetica" w:cs="Helvetica"/>
          <w:color w:val="555555"/>
          <w:sz w:val="21"/>
          <w:szCs w:val="21"/>
        </w:rPr>
      </w:pPr>
      <w:hyperlink r:id="rId7" w:tgtFrame="_blank" w:history="1">
        <w:r w:rsidRPr="000636FE">
          <w:rPr>
            <w:rFonts w:ascii="Helvetica" w:eastAsia="Times New Roman" w:hAnsi="Helvetica" w:cs="Helvetica"/>
            <w:color w:val="158EC2"/>
            <w:sz w:val="21"/>
            <w:szCs w:val="21"/>
            <w:u w:val="single"/>
          </w:rPr>
          <w:t>Treatment Plan</w:t>
        </w:r>
      </w:hyperlink>
    </w:p>
    <w:p w14:paraId="1A496C47" w14:textId="77777777" w:rsidR="000636FE" w:rsidRPr="000636FE" w:rsidRDefault="000636FE" w:rsidP="000636FE">
      <w:pPr>
        <w:numPr>
          <w:ilvl w:val="0"/>
          <w:numId w:val="1"/>
        </w:numPr>
        <w:spacing w:before="100" w:beforeAutospacing="1" w:after="100" w:afterAutospacing="1" w:line="240" w:lineRule="auto"/>
        <w:ind w:left="600"/>
        <w:rPr>
          <w:rFonts w:ascii="Helvetica" w:eastAsia="Times New Roman" w:hAnsi="Helvetica" w:cs="Helvetica"/>
          <w:color w:val="555555"/>
          <w:sz w:val="21"/>
          <w:szCs w:val="21"/>
        </w:rPr>
      </w:pPr>
      <w:hyperlink r:id="rId8" w:tgtFrame="_blank" w:history="1">
        <w:r w:rsidRPr="000636FE">
          <w:rPr>
            <w:rFonts w:ascii="Helvetica" w:eastAsia="Times New Roman" w:hAnsi="Helvetica" w:cs="Helvetica"/>
            <w:color w:val="158EC2"/>
            <w:sz w:val="21"/>
            <w:szCs w:val="21"/>
            <w:u w:val="single"/>
          </w:rPr>
          <w:t>Termination Note</w:t>
        </w:r>
      </w:hyperlink>
    </w:p>
    <w:p w14:paraId="0DCBAED9" w14:textId="77777777" w:rsidR="000636FE" w:rsidRPr="000636FE" w:rsidRDefault="000636FE" w:rsidP="000636FE">
      <w:pPr>
        <w:numPr>
          <w:ilvl w:val="0"/>
          <w:numId w:val="1"/>
        </w:numPr>
        <w:spacing w:before="100" w:beforeAutospacing="1" w:after="100" w:afterAutospacing="1" w:line="240" w:lineRule="auto"/>
        <w:ind w:left="600"/>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Intake Note</w:t>
      </w:r>
    </w:p>
    <w:p w14:paraId="59FF6025" w14:textId="77777777" w:rsidR="000636FE" w:rsidRPr="000636FE" w:rsidRDefault="000636FE" w:rsidP="000636FE">
      <w:pPr>
        <w:numPr>
          <w:ilvl w:val="0"/>
          <w:numId w:val="1"/>
        </w:numPr>
        <w:spacing w:before="100" w:beforeAutospacing="1" w:after="100" w:afterAutospacing="1" w:line="240" w:lineRule="auto"/>
        <w:ind w:left="600"/>
        <w:rPr>
          <w:rFonts w:ascii="Helvetica" w:eastAsia="Times New Roman" w:hAnsi="Helvetica" w:cs="Helvetica"/>
          <w:color w:val="555555"/>
          <w:sz w:val="21"/>
          <w:szCs w:val="21"/>
        </w:rPr>
      </w:pPr>
      <w:hyperlink r:id="rId9" w:tgtFrame="_blank" w:history="1">
        <w:r w:rsidRPr="000636FE">
          <w:rPr>
            <w:rFonts w:ascii="Helvetica" w:eastAsia="Times New Roman" w:hAnsi="Helvetica" w:cs="Helvetica"/>
            <w:color w:val="158EC2"/>
            <w:sz w:val="21"/>
            <w:szCs w:val="21"/>
            <w:u w:val="single"/>
          </w:rPr>
          <w:t>Progress Note</w:t>
        </w:r>
      </w:hyperlink>
    </w:p>
    <w:p w14:paraId="351856D1" w14:textId="77777777" w:rsidR="000636FE" w:rsidRPr="000636FE" w:rsidRDefault="000636FE" w:rsidP="000636FE">
      <w:pPr>
        <w:numPr>
          <w:ilvl w:val="0"/>
          <w:numId w:val="1"/>
        </w:numPr>
        <w:spacing w:before="100" w:beforeAutospacing="1" w:after="100" w:afterAutospacing="1" w:line="240" w:lineRule="auto"/>
        <w:ind w:left="600"/>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Process Note</w:t>
      </w:r>
    </w:p>
    <w:p w14:paraId="01C74E92" w14:textId="77777777" w:rsidR="000636FE" w:rsidRPr="000636FE" w:rsidRDefault="000636FE" w:rsidP="000636FE">
      <w:pPr>
        <w:numPr>
          <w:ilvl w:val="0"/>
          <w:numId w:val="1"/>
        </w:numPr>
        <w:spacing w:before="100" w:beforeAutospacing="1" w:after="100" w:afterAutospacing="1" w:line="240" w:lineRule="auto"/>
        <w:ind w:left="600"/>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Psychological Evaluation</w:t>
      </w:r>
    </w:p>
    <w:p w14:paraId="561DE4D2" w14:textId="77777777" w:rsidR="000636FE" w:rsidRPr="000636FE" w:rsidRDefault="000636FE" w:rsidP="000636FE">
      <w:pPr>
        <w:numPr>
          <w:ilvl w:val="0"/>
          <w:numId w:val="1"/>
        </w:numPr>
        <w:spacing w:before="100" w:beforeAutospacing="1" w:after="100" w:afterAutospacing="1" w:line="240" w:lineRule="auto"/>
        <w:ind w:left="600"/>
        <w:rPr>
          <w:rFonts w:ascii="Helvetica" w:eastAsia="Times New Roman" w:hAnsi="Helvetica" w:cs="Helvetica"/>
          <w:color w:val="555555"/>
          <w:sz w:val="21"/>
          <w:szCs w:val="21"/>
        </w:rPr>
      </w:pPr>
      <w:hyperlink r:id="rId10" w:tgtFrame="_blank" w:history="1">
        <w:r w:rsidRPr="000636FE">
          <w:rPr>
            <w:rFonts w:ascii="Helvetica" w:eastAsia="Times New Roman" w:hAnsi="Helvetica" w:cs="Helvetica"/>
            <w:color w:val="158EC2"/>
            <w:sz w:val="21"/>
            <w:szCs w:val="21"/>
            <w:u w:val="single"/>
          </w:rPr>
          <w:t>Consultation Note</w:t>
        </w:r>
      </w:hyperlink>
    </w:p>
    <w:p w14:paraId="53E02575"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b/>
          <w:bCs/>
          <w:color w:val="000000"/>
          <w:sz w:val="21"/>
          <w:szCs w:val="21"/>
        </w:rPr>
        <w:t>Psychiatry Clinical Notes (Type of Clinician: Medication Management)</w:t>
      </w:r>
    </w:p>
    <w:p w14:paraId="5909C9D3" w14:textId="77777777" w:rsidR="000636FE" w:rsidRPr="000636FE" w:rsidRDefault="000636FE" w:rsidP="000636FE">
      <w:pPr>
        <w:numPr>
          <w:ilvl w:val="0"/>
          <w:numId w:val="2"/>
        </w:numPr>
        <w:spacing w:before="100" w:beforeAutospacing="1" w:after="100" w:afterAutospacing="1" w:line="240" w:lineRule="auto"/>
        <w:ind w:left="600"/>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Treatment Plan</w:t>
      </w:r>
    </w:p>
    <w:p w14:paraId="67909910" w14:textId="77777777" w:rsidR="000636FE" w:rsidRPr="000636FE" w:rsidRDefault="000636FE" w:rsidP="000636FE">
      <w:pPr>
        <w:numPr>
          <w:ilvl w:val="0"/>
          <w:numId w:val="2"/>
        </w:numPr>
        <w:spacing w:before="100" w:beforeAutospacing="1" w:after="100" w:afterAutospacing="1" w:line="240" w:lineRule="auto"/>
        <w:ind w:left="600"/>
        <w:rPr>
          <w:rFonts w:ascii="Helvetica" w:eastAsia="Times New Roman" w:hAnsi="Helvetica" w:cs="Helvetica"/>
          <w:color w:val="555555"/>
          <w:sz w:val="21"/>
          <w:szCs w:val="21"/>
        </w:rPr>
      </w:pPr>
      <w:hyperlink r:id="rId11" w:tgtFrame="_blank" w:history="1">
        <w:r w:rsidRPr="000636FE">
          <w:rPr>
            <w:rFonts w:ascii="Helvetica" w:eastAsia="Times New Roman" w:hAnsi="Helvetica" w:cs="Helvetica"/>
            <w:color w:val="158EC2"/>
            <w:sz w:val="21"/>
            <w:szCs w:val="21"/>
            <w:u w:val="single"/>
          </w:rPr>
          <w:t>Termination Note</w:t>
        </w:r>
      </w:hyperlink>
    </w:p>
    <w:p w14:paraId="314CECDB" w14:textId="77777777" w:rsidR="000636FE" w:rsidRPr="000636FE" w:rsidRDefault="000636FE" w:rsidP="000636FE">
      <w:pPr>
        <w:numPr>
          <w:ilvl w:val="0"/>
          <w:numId w:val="2"/>
        </w:numPr>
        <w:spacing w:before="100" w:beforeAutospacing="1" w:after="100" w:afterAutospacing="1" w:line="240" w:lineRule="auto"/>
        <w:ind w:left="600"/>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Intake Note</w:t>
      </w:r>
    </w:p>
    <w:p w14:paraId="6F275291" w14:textId="77777777" w:rsidR="000636FE" w:rsidRPr="000636FE" w:rsidRDefault="000636FE" w:rsidP="000636FE">
      <w:pPr>
        <w:numPr>
          <w:ilvl w:val="0"/>
          <w:numId w:val="2"/>
        </w:numPr>
        <w:spacing w:before="100" w:beforeAutospacing="1" w:after="100" w:afterAutospacing="1" w:line="240" w:lineRule="auto"/>
        <w:ind w:left="600"/>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lastRenderedPageBreak/>
        <w:t>Progress Note</w:t>
      </w:r>
    </w:p>
    <w:p w14:paraId="529769AE" w14:textId="77777777" w:rsidR="000636FE" w:rsidRPr="000636FE" w:rsidRDefault="000636FE" w:rsidP="000636FE">
      <w:pPr>
        <w:numPr>
          <w:ilvl w:val="0"/>
          <w:numId w:val="2"/>
        </w:numPr>
        <w:spacing w:before="100" w:beforeAutospacing="1" w:after="100" w:afterAutospacing="1" w:line="240" w:lineRule="auto"/>
        <w:ind w:left="600"/>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Psychotherapy Process Note</w:t>
      </w:r>
    </w:p>
    <w:p w14:paraId="15BE0C5C" w14:textId="77777777" w:rsidR="000636FE" w:rsidRPr="000636FE" w:rsidRDefault="000636FE" w:rsidP="000636FE">
      <w:pPr>
        <w:numPr>
          <w:ilvl w:val="0"/>
          <w:numId w:val="2"/>
        </w:numPr>
        <w:spacing w:before="100" w:beforeAutospacing="1" w:after="100" w:afterAutospacing="1" w:line="240" w:lineRule="auto"/>
        <w:ind w:left="600"/>
        <w:rPr>
          <w:rFonts w:ascii="Helvetica" w:eastAsia="Times New Roman" w:hAnsi="Helvetica" w:cs="Helvetica"/>
          <w:color w:val="555555"/>
          <w:sz w:val="21"/>
          <w:szCs w:val="21"/>
        </w:rPr>
      </w:pPr>
      <w:hyperlink r:id="rId12" w:tgtFrame="_blank" w:history="1">
        <w:r w:rsidRPr="000636FE">
          <w:rPr>
            <w:rFonts w:ascii="Helvetica" w:eastAsia="Times New Roman" w:hAnsi="Helvetica" w:cs="Helvetica"/>
            <w:color w:val="158EC2"/>
            <w:sz w:val="21"/>
            <w:szCs w:val="21"/>
            <w:u w:val="single"/>
          </w:rPr>
          <w:t>Consultation Note</w:t>
        </w:r>
      </w:hyperlink>
    </w:p>
    <w:p w14:paraId="36ECD839"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b/>
          <w:bCs/>
          <w:color w:val="000000"/>
          <w:sz w:val="21"/>
          <w:szCs w:val="21"/>
        </w:rPr>
        <w:t>Non-Clinical Notes (Accessible to Schedulers, Billers, and Clinicians)</w:t>
      </w:r>
    </w:p>
    <w:p w14:paraId="372FE264" w14:textId="77777777" w:rsidR="000636FE" w:rsidRPr="000636FE" w:rsidRDefault="000636FE" w:rsidP="000636FE">
      <w:pPr>
        <w:numPr>
          <w:ilvl w:val="0"/>
          <w:numId w:val="3"/>
        </w:numPr>
        <w:spacing w:before="100" w:beforeAutospacing="1" w:after="100" w:afterAutospacing="1" w:line="240" w:lineRule="auto"/>
        <w:ind w:left="600"/>
        <w:rPr>
          <w:rFonts w:ascii="Helvetica" w:eastAsia="Times New Roman" w:hAnsi="Helvetica" w:cs="Helvetica"/>
          <w:color w:val="555555"/>
          <w:sz w:val="21"/>
          <w:szCs w:val="21"/>
        </w:rPr>
      </w:pPr>
      <w:hyperlink r:id="rId13" w:tgtFrame="_blank" w:history="1">
        <w:r w:rsidRPr="000636FE">
          <w:rPr>
            <w:rFonts w:ascii="Helvetica" w:eastAsia="Times New Roman" w:hAnsi="Helvetica" w:cs="Helvetica"/>
            <w:color w:val="158EC2"/>
            <w:sz w:val="21"/>
            <w:szCs w:val="21"/>
            <w:u w:val="single"/>
          </w:rPr>
          <w:t>Contact Note</w:t>
        </w:r>
      </w:hyperlink>
    </w:p>
    <w:p w14:paraId="430CEE72" w14:textId="77777777" w:rsidR="000636FE" w:rsidRPr="000636FE" w:rsidRDefault="000636FE" w:rsidP="000636FE">
      <w:pPr>
        <w:numPr>
          <w:ilvl w:val="0"/>
          <w:numId w:val="3"/>
        </w:numPr>
        <w:spacing w:before="100" w:beforeAutospacing="1" w:after="100" w:afterAutospacing="1" w:line="240" w:lineRule="auto"/>
        <w:ind w:left="600"/>
        <w:rPr>
          <w:rFonts w:ascii="Helvetica" w:eastAsia="Times New Roman" w:hAnsi="Helvetica" w:cs="Helvetica"/>
          <w:color w:val="555555"/>
          <w:sz w:val="21"/>
          <w:szCs w:val="21"/>
        </w:rPr>
      </w:pPr>
      <w:hyperlink r:id="rId14" w:tgtFrame="_blank" w:history="1">
        <w:r w:rsidRPr="000636FE">
          <w:rPr>
            <w:rFonts w:ascii="Helvetica" w:eastAsia="Times New Roman" w:hAnsi="Helvetica" w:cs="Helvetica"/>
            <w:color w:val="158EC2"/>
            <w:sz w:val="21"/>
            <w:szCs w:val="21"/>
            <w:u w:val="single"/>
          </w:rPr>
          <w:t>Missed Appointment Note</w:t>
        </w:r>
      </w:hyperlink>
    </w:p>
    <w:p w14:paraId="62245644" w14:textId="77777777" w:rsidR="000636FE" w:rsidRPr="000636FE" w:rsidRDefault="000636FE" w:rsidP="000636FE">
      <w:pPr>
        <w:numPr>
          <w:ilvl w:val="0"/>
          <w:numId w:val="3"/>
        </w:numPr>
        <w:spacing w:before="100" w:beforeAutospacing="1" w:after="100" w:afterAutospacing="1" w:line="240" w:lineRule="auto"/>
        <w:ind w:left="600"/>
        <w:rPr>
          <w:rFonts w:ascii="Helvetica" w:eastAsia="Times New Roman" w:hAnsi="Helvetica" w:cs="Helvetica"/>
          <w:color w:val="555555"/>
          <w:sz w:val="21"/>
          <w:szCs w:val="21"/>
        </w:rPr>
      </w:pPr>
      <w:hyperlink r:id="rId15" w:tgtFrame="_blank" w:history="1">
        <w:r w:rsidRPr="000636FE">
          <w:rPr>
            <w:rFonts w:ascii="Helvetica" w:eastAsia="Times New Roman" w:hAnsi="Helvetica" w:cs="Helvetica"/>
            <w:color w:val="158EC2"/>
            <w:sz w:val="21"/>
            <w:szCs w:val="21"/>
            <w:u w:val="single"/>
          </w:rPr>
          <w:t>Miscellaneous Note</w:t>
        </w:r>
      </w:hyperlink>
    </w:p>
    <w:p w14:paraId="270E5A27" w14:textId="77777777" w:rsidR="000636FE" w:rsidRPr="000636FE" w:rsidRDefault="000636FE" w:rsidP="000636FE">
      <w:pPr>
        <w:spacing w:before="100" w:beforeAutospacing="1" w:after="100" w:afterAutospacing="1" w:line="240" w:lineRule="auto"/>
        <w:outlineLvl w:val="1"/>
        <w:rPr>
          <w:rFonts w:ascii="Helvetica" w:eastAsia="Times New Roman" w:hAnsi="Helvetica" w:cs="Helvetica"/>
          <w:color w:val="555555"/>
          <w:sz w:val="36"/>
          <w:szCs w:val="36"/>
        </w:rPr>
      </w:pPr>
      <w:r w:rsidRPr="000636FE">
        <w:rPr>
          <w:rFonts w:ascii="Helvetica" w:eastAsia="Times New Roman" w:hAnsi="Helvetica" w:cs="Helvetica"/>
          <w:b/>
          <w:bCs/>
          <w:color w:val="000000"/>
          <w:sz w:val="36"/>
          <w:szCs w:val="36"/>
        </w:rPr>
        <w:t>Note Tools</w:t>
      </w:r>
    </w:p>
    <w:p w14:paraId="6CA54FC6"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 xml:space="preserve">Each note template in </w:t>
      </w:r>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 xml:space="preserve"> features various tools to further optimize note writing.</w:t>
      </w:r>
    </w:p>
    <w:p w14:paraId="1CF25552" w14:textId="77777777" w:rsidR="000636FE" w:rsidRPr="000636FE" w:rsidRDefault="000636FE" w:rsidP="000636FE">
      <w:pPr>
        <w:spacing w:before="100" w:beforeAutospacing="1" w:after="100" w:afterAutospacing="1" w:line="240" w:lineRule="auto"/>
        <w:outlineLvl w:val="2"/>
        <w:rPr>
          <w:rFonts w:ascii="Helvetica" w:eastAsia="Times New Roman" w:hAnsi="Helvetica" w:cs="Helvetica"/>
          <w:color w:val="555555"/>
          <w:sz w:val="27"/>
          <w:szCs w:val="27"/>
        </w:rPr>
      </w:pPr>
      <w:r w:rsidRPr="000636FE">
        <w:rPr>
          <w:rFonts w:ascii="Helvetica" w:eastAsia="Times New Roman" w:hAnsi="Helvetica" w:cs="Helvetica"/>
          <w:b/>
          <w:bCs/>
          <w:color w:val="000000"/>
          <w:sz w:val="27"/>
          <w:szCs w:val="27"/>
        </w:rPr>
        <w:t>Quick History Review </w:t>
      </w:r>
    </w:p>
    <w:p w14:paraId="17BFDDF8"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The History button is available in most fields of almost every note template. Click the button to view the content that was entered in the same field in previous notes for that client, allowing you to ensure continuity between notes or refer to what was discussed in previous sessions. Click the Use button to pull previous content into the current note.</w:t>
      </w:r>
    </w:p>
    <w:p w14:paraId="36B328E5"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noProof/>
          <w:color w:val="000000"/>
          <w:sz w:val="21"/>
          <w:szCs w:val="21"/>
        </w:rPr>
        <w:drawing>
          <wp:inline distT="0" distB="0" distL="0" distR="0" wp14:anchorId="4F11C434" wp14:editId="77A0D68E">
            <wp:extent cx="8096250" cy="2876550"/>
            <wp:effectExtent l="0" t="0" r="0" b="0"/>
            <wp:docPr id="4" name="Picture 4" descr="https://support.therapynotes.com/hc/en-us/article_attachments/115005578368/quickhistory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port.therapynotes.com/hc/en-us/article_attachments/115005578368/quickhistory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0" cy="2876550"/>
                    </a:xfrm>
                    <a:prstGeom prst="rect">
                      <a:avLst/>
                    </a:prstGeom>
                    <a:noFill/>
                    <a:ln>
                      <a:noFill/>
                    </a:ln>
                  </pic:spPr>
                </pic:pic>
              </a:graphicData>
            </a:graphic>
          </wp:inline>
        </w:drawing>
      </w:r>
    </w:p>
    <w:p w14:paraId="12349CB4" w14:textId="77777777" w:rsidR="000636FE" w:rsidRPr="000636FE" w:rsidRDefault="000636FE" w:rsidP="000636FE">
      <w:pPr>
        <w:spacing w:before="100" w:beforeAutospacing="1" w:after="100" w:afterAutospacing="1" w:line="240" w:lineRule="auto"/>
        <w:outlineLvl w:val="2"/>
        <w:rPr>
          <w:rFonts w:ascii="Helvetica" w:eastAsia="Times New Roman" w:hAnsi="Helvetica" w:cs="Helvetica"/>
          <w:color w:val="555555"/>
          <w:sz w:val="27"/>
          <w:szCs w:val="27"/>
        </w:rPr>
      </w:pPr>
      <w:r w:rsidRPr="000636FE">
        <w:rPr>
          <w:rFonts w:ascii="Helvetica" w:eastAsia="Times New Roman" w:hAnsi="Helvetica" w:cs="Helvetica"/>
          <w:b/>
          <w:bCs/>
          <w:color w:val="000000"/>
          <w:sz w:val="27"/>
          <w:szCs w:val="27"/>
        </w:rPr>
        <w:t>Searchable DSM-5 Diagnoses</w:t>
      </w:r>
    </w:p>
    <w:p w14:paraId="076C721F"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lastRenderedPageBreak/>
        <w:t xml:space="preserve">Search for the diagnosis code or description in either of the Diagnosis fields, and </w:t>
      </w:r>
      <w:proofErr w:type="spellStart"/>
      <w:r w:rsidRPr="000636FE">
        <w:rPr>
          <w:rFonts w:ascii="Helvetica" w:eastAsia="Times New Roman" w:hAnsi="Helvetica" w:cs="Helvetica"/>
          <w:color w:val="000000"/>
          <w:sz w:val="21"/>
          <w:szCs w:val="21"/>
        </w:rPr>
        <w:t>TherapyNotes</w:t>
      </w:r>
      <w:proofErr w:type="spellEnd"/>
      <w:r w:rsidRPr="000636FE">
        <w:rPr>
          <w:rFonts w:ascii="Helvetica" w:eastAsia="Times New Roman" w:hAnsi="Helvetica" w:cs="Helvetica"/>
          <w:color w:val="000000"/>
          <w:sz w:val="21"/>
          <w:szCs w:val="21"/>
        </w:rPr>
        <w:t xml:space="preserve"> will find potential matches, helping you record diagnoses in a flash.</w:t>
      </w:r>
    </w:p>
    <w:p w14:paraId="6662C2BC"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noProof/>
          <w:color w:val="000000"/>
          <w:sz w:val="21"/>
          <w:szCs w:val="21"/>
        </w:rPr>
        <w:drawing>
          <wp:inline distT="0" distB="0" distL="0" distR="0" wp14:anchorId="7053F35A" wp14:editId="5FABC7F1">
            <wp:extent cx="18288000" cy="2667000"/>
            <wp:effectExtent l="0" t="0" r="0" b="0"/>
            <wp:docPr id="3" name="Picture 3" descr="https://support.therapynotes.com/hc/en-us/article_attachments/115005578428/diagnosis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pport.therapynotes.com/hc/en-us/article_attachments/115005578428/diagnosissearch.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0" cy="2667000"/>
                    </a:xfrm>
                    <a:prstGeom prst="rect">
                      <a:avLst/>
                    </a:prstGeom>
                    <a:noFill/>
                    <a:ln>
                      <a:noFill/>
                    </a:ln>
                  </pic:spPr>
                </pic:pic>
              </a:graphicData>
            </a:graphic>
          </wp:inline>
        </w:drawing>
      </w:r>
    </w:p>
    <w:p w14:paraId="75D59E54" w14:textId="77777777" w:rsidR="000636FE" w:rsidRPr="000636FE" w:rsidRDefault="000636FE" w:rsidP="000636FE">
      <w:pPr>
        <w:spacing w:before="100" w:beforeAutospacing="1" w:after="100" w:afterAutospacing="1" w:line="240" w:lineRule="auto"/>
        <w:outlineLvl w:val="2"/>
        <w:rPr>
          <w:rFonts w:ascii="Helvetica" w:eastAsia="Times New Roman" w:hAnsi="Helvetica" w:cs="Helvetica"/>
          <w:color w:val="555555"/>
          <w:sz w:val="27"/>
          <w:szCs w:val="27"/>
        </w:rPr>
      </w:pPr>
      <w:r w:rsidRPr="000636FE">
        <w:rPr>
          <w:rFonts w:ascii="Helvetica" w:eastAsia="Times New Roman" w:hAnsi="Helvetica" w:cs="Helvetica"/>
          <w:b/>
          <w:bCs/>
          <w:color w:val="000000"/>
          <w:sz w:val="27"/>
          <w:szCs w:val="27"/>
        </w:rPr>
        <w:t>Autofill</w:t>
      </w:r>
    </w:p>
    <w:p w14:paraId="1F27FC45"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t xml:space="preserve">Some note fields offer options to autofill the field with common responses. For these fields, simply click on the field, select a response, and the response will be automatically populated in the field. On some note templates, related fields may be </w:t>
      </w:r>
      <w:proofErr w:type="spellStart"/>
      <w:r w:rsidRPr="000636FE">
        <w:rPr>
          <w:rFonts w:ascii="Helvetica" w:eastAsia="Times New Roman" w:hAnsi="Helvetica" w:cs="Helvetica"/>
          <w:color w:val="000000"/>
          <w:sz w:val="21"/>
          <w:szCs w:val="21"/>
        </w:rPr>
        <w:t>autofilled</w:t>
      </w:r>
      <w:proofErr w:type="spellEnd"/>
      <w:r w:rsidRPr="000636FE">
        <w:rPr>
          <w:rFonts w:ascii="Helvetica" w:eastAsia="Times New Roman" w:hAnsi="Helvetica" w:cs="Helvetica"/>
          <w:color w:val="000000"/>
          <w:sz w:val="21"/>
          <w:szCs w:val="21"/>
        </w:rPr>
        <w:t xml:space="preserve"> simultaneously using the All Normal or All Not Assessed links in the upper right of the section.</w:t>
      </w:r>
    </w:p>
    <w:p w14:paraId="5C05B15D"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noProof/>
          <w:color w:val="000000"/>
          <w:sz w:val="21"/>
          <w:szCs w:val="21"/>
        </w:rPr>
        <w:drawing>
          <wp:inline distT="0" distB="0" distL="0" distR="0" wp14:anchorId="5C225951" wp14:editId="2CC9606E">
            <wp:extent cx="8096250" cy="1847850"/>
            <wp:effectExtent l="0" t="0" r="0" b="0"/>
            <wp:docPr id="2" name="Picture 2" descr="https://support.therapynotes.com/hc/en-us/article_attachments/115005578768/auto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port.therapynotes.com/hc/en-us/article_attachments/115005578768/autofi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0" cy="1847850"/>
                    </a:xfrm>
                    <a:prstGeom prst="rect">
                      <a:avLst/>
                    </a:prstGeom>
                    <a:noFill/>
                    <a:ln>
                      <a:noFill/>
                    </a:ln>
                  </pic:spPr>
                </pic:pic>
              </a:graphicData>
            </a:graphic>
          </wp:inline>
        </w:drawing>
      </w:r>
    </w:p>
    <w:p w14:paraId="617235DE" w14:textId="77777777" w:rsidR="000636FE" w:rsidRPr="000636FE" w:rsidRDefault="000636FE" w:rsidP="000636FE">
      <w:pPr>
        <w:spacing w:before="100" w:beforeAutospacing="1" w:after="100" w:afterAutospacing="1" w:line="240" w:lineRule="auto"/>
        <w:outlineLvl w:val="2"/>
        <w:rPr>
          <w:rFonts w:ascii="Helvetica" w:eastAsia="Times New Roman" w:hAnsi="Helvetica" w:cs="Helvetica"/>
          <w:color w:val="555555"/>
          <w:sz w:val="27"/>
          <w:szCs w:val="27"/>
        </w:rPr>
      </w:pPr>
      <w:r w:rsidRPr="000636FE">
        <w:rPr>
          <w:rFonts w:ascii="Helvetica" w:eastAsia="Times New Roman" w:hAnsi="Helvetica" w:cs="Helvetica"/>
          <w:b/>
          <w:bCs/>
          <w:color w:val="000000"/>
          <w:sz w:val="27"/>
          <w:szCs w:val="27"/>
        </w:rPr>
        <w:t>Spellcheck</w:t>
      </w:r>
    </w:p>
    <w:p w14:paraId="758973DD" w14:textId="77777777" w:rsidR="000636FE"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color w:val="000000"/>
          <w:sz w:val="21"/>
          <w:szCs w:val="21"/>
        </w:rPr>
        <w:lastRenderedPageBreak/>
        <w:t>All note templates include a built-in spellchecker supported by a customizable dictionary of commonly used mental health terms. Click in a field and click the ABC icon that appears in the bottom right corner of the field to run spellcheck on that field. Or, click the ABC button on the bottom of the note to run spellcheck on the entire note.</w:t>
      </w:r>
    </w:p>
    <w:p w14:paraId="352EECE8" w14:textId="77777777" w:rsidR="00157DAB" w:rsidRPr="000636FE" w:rsidRDefault="000636FE" w:rsidP="000636FE">
      <w:pPr>
        <w:spacing w:before="100" w:beforeAutospacing="1" w:after="100" w:afterAutospacing="1" w:line="240" w:lineRule="auto"/>
        <w:rPr>
          <w:rFonts w:ascii="Helvetica" w:eastAsia="Times New Roman" w:hAnsi="Helvetica" w:cs="Helvetica"/>
          <w:color w:val="555555"/>
          <w:sz w:val="21"/>
          <w:szCs w:val="21"/>
        </w:rPr>
      </w:pPr>
      <w:r w:rsidRPr="000636FE">
        <w:rPr>
          <w:rFonts w:ascii="Helvetica" w:eastAsia="Times New Roman" w:hAnsi="Helvetica" w:cs="Helvetica"/>
          <w:noProof/>
          <w:color w:val="000000"/>
          <w:sz w:val="21"/>
          <w:szCs w:val="21"/>
        </w:rPr>
        <w:drawing>
          <wp:inline distT="0" distB="0" distL="0" distR="0" wp14:anchorId="448513EF" wp14:editId="405A859A">
            <wp:extent cx="8096250" cy="2876550"/>
            <wp:effectExtent l="0" t="0" r="0" b="0"/>
            <wp:docPr id="1" name="Picture 1" descr="https://support.therapynotes.com/hc/en-us/article_attachments/115005532887/spell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pport.therapynotes.com/hc/en-us/article_attachments/115005532887/spellchec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0" cy="2876550"/>
                    </a:xfrm>
                    <a:prstGeom prst="rect">
                      <a:avLst/>
                    </a:prstGeom>
                    <a:noFill/>
                    <a:ln>
                      <a:noFill/>
                    </a:ln>
                  </pic:spPr>
                </pic:pic>
              </a:graphicData>
            </a:graphic>
          </wp:inline>
        </w:drawing>
      </w:r>
    </w:p>
    <w:sectPr w:rsidR="00157DAB" w:rsidRPr="000636FE" w:rsidSect="000636F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C27C2"/>
    <w:multiLevelType w:val="multilevel"/>
    <w:tmpl w:val="DF30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6045E0"/>
    <w:multiLevelType w:val="multilevel"/>
    <w:tmpl w:val="BF64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15090F"/>
    <w:multiLevelType w:val="multilevel"/>
    <w:tmpl w:val="8714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6FE"/>
    <w:rsid w:val="000636FE"/>
    <w:rsid w:val="00157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8A69E"/>
  <w15:chartTrackingRefBased/>
  <w15:docId w15:val="{2D5C4FAF-3943-43F1-882C-ECD7CB112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636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636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636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6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636F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636F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0636FE"/>
    <w:rPr>
      <w:color w:val="0000FF"/>
      <w:u w:val="single"/>
    </w:rPr>
  </w:style>
  <w:style w:type="paragraph" w:styleId="NormalWeb">
    <w:name w:val="Normal (Web)"/>
    <w:basedOn w:val="Normal"/>
    <w:uiPriority w:val="99"/>
    <w:semiHidden/>
    <w:unhideWhenUsed/>
    <w:rsid w:val="000636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color-black">
    <w:name w:val="wysiwyg-color-black"/>
    <w:basedOn w:val="DefaultParagraphFont"/>
    <w:rsid w:val="000636FE"/>
  </w:style>
  <w:style w:type="character" w:styleId="Strong">
    <w:name w:val="Strong"/>
    <w:basedOn w:val="DefaultParagraphFont"/>
    <w:uiPriority w:val="22"/>
    <w:qFormat/>
    <w:rsid w:val="000636FE"/>
    <w:rPr>
      <w:b/>
      <w:bCs/>
    </w:rPr>
  </w:style>
  <w:style w:type="character" w:styleId="Emphasis">
    <w:name w:val="Emphasis"/>
    <w:basedOn w:val="DefaultParagraphFont"/>
    <w:uiPriority w:val="20"/>
    <w:qFormat/>
    <w:rsid w:val="000636FE"/>
    <w:rPr>
      <w:i/>
      <w:iCs/>
    </w:rPr>
  </w:style>
  <w:style w:type="character" w:customStyle="1" w:styleId="article-vote-question">
    <w:name w:val="article-vote-question"/>
    <w:basedOn w:val="DefaultParagraphFont"/>
    <w:rsid w:val="00063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772548">
      <w:bodyDiv w:val="1"/>
      <w:marLeft w:val="0"/>
      <w:marRight w:val="0"/>
      <w:marTop w:val="0"/>
      <w:marBottom w:val="0"/>
      <w:divBdr>
        <w:top w:val="none" w:sz="0" w:space="0" w:color="auto"/>
        <w:left w:val="none" w:sz="0" w:space="0" w:color="auto"/>
        <w:bottom w:val="none" w:sz="0" w:space="0" w:color="auto"/>
        <w:right w:val="none" w:sz="0" w:space="0" w:color="auto"/>
      </w:divBdr>
      <w:divsChild>
        <w:div w:id="1986356304">
          <w:marLeft w:val="0"/>
          <w:marRight w:val="0"/>
          <w:marTop w:val="0"/>
          <w:marBottom w:val="0"/>
          <w:divBdr>
            <w:top w:val="none" w:sz="0" w:space="0" w:color="auto"/>
            <w:left w:val="none" w:sz="0" w:space="0" w:color="auto"/>
            <w:bottom w:val="none" w:sz="0" w:space="0" w:color="auto"/>
            <w:right w:val="none" w:sz="0" w:space="0" w:color="auto"/>
          </w:divBdr>
          <w:divsChild>
            <w:div w:id="29770442">
              <w:marLeft w:val="0"/>
              <w:marRight w:val="0"/>
              <w:marTop w:val="0"/>
              <w:marBottom w:val="0"/>
              <w:divBdr>
                <w:top w:val="none" w:sz="0" w:space="0" w:color="auto"/>
                <w:left w:val="none" w:sz="0" w:space="0" w:color="auto"/>
                <w:bottom w:val="none" w:sz="0" w:space="0" w:color="auto"/>
                <w:right w:val="none" w:sz="0" w:space="0" w:color="auto"/>
              </w:divBdr>
            </w:div>
            <w:div w:id="1767075640">
              <w:marLeft w:val="0"/>
              <w:marRight w:val="0"/>
              <w:marTop w:val="30"/>
              <w:marBottom w:val="0"/>
              <w:divBdr>
                <w:top w:val="none" w:sz="0" w:space="0" w:color="auto"/>
                <w:left w:val="none" w:sz="0" w:space="0" w:color="auto"/>
                <w:bottom w:val="none" w:sz="0" w:space="0" w:color="auto"/>
                <w:right w:val="none" w:sz="0" w:space="0" w:color="auto"/>
              </w:divBdr>
            </w:div>
            <w:div w:id="1461731512">
              <w:marLeft w:val="0"/>
              <w:marRight w:val="0"/>
              <w:marTop w:val="0"/>
              <w:marBottom w:val="75"/>
              <w:divBdr>
                <w:top w:val="none" w:sz="0" w:space="0" w:color="auto"/>
                <w:left w:val="none" w:sz="0" w:space="0" w:color="auto"/>
                <w:bottom w:val="none" w:sz="0" w:space="0" w:color="auto"/>
                <w:right w:val="none" w:sz="0" w:space="0" w:color="auto"/>
              </w:divBdr>
            </w:div>
          </w:divsChild>
        </w:div>
        <w:div w:id="1437872855">
          <w:marLeft w:val="0"/>
          <w:marRight w:val="0"/>
          <w:marTop w:val="0"/>
          <w:marBottom w:val="0"/>
          <w:divBdr>
            <w:top w:val="none" w:sz="0" w:space="0" w:color="auto"/>
            <w:left w:val="none" w:sz="0" w:space="0" w:color="auto"/>
            <w:bottom w:val="none" w:sz="0" w:space="0" w:color="auto"/>
            <w:right w:val="none" w:sz="0" w:space="0" w:color="auto"/>
          </w:divBdr>
        </w:div>
        <w:div w:id="1092897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therapynotes.com/hc/en-us/articles/219083728-Psychotherapy-Termination-Note-Tutorial-" TargetMode="External"/><Relationship Id="rId13" Type="http://schemas.openxmlformats.org/officeDocument/2006/relationships/hyperlink" Target="https://support.therapynotes.com/hc/en-us/articles/222144807"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upport.therapynotes.com/hc/en-us/articles/225081688" TargetMode="External"/><Relationship Id="rId12" Type="http://schemas.openxmlformats.org/officeDocument/2006/relationships/hyperlink" Target="https://support.therapynotes.com/hc/en-us/articles/222145127" TargetMode="External"/><Relationship Id="rId17" Type="http://schemas.openxmlformats.org/officeDocument/2006/relationships/image" Target="media/image4.gi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upport.therapynotes.com/hc/en-us/articles/219083728" TargetMode="External"/><Relationship Id="rId5" Type="http://schemas.openxmlformats.org/officeDocument/2006/relationships/image" Target="media/image1.jpeg"/><Relationship Id="rId15" Type="http://schemas.openxmlformats.org/officeDocument/2006/relationships/hyperlink" Target="https://support.therapynotes.com/hc/en-us/articles/222631167" TargetMode="External"/><Relationship Id="rId10" Type="http://schemas.openxmlformats.org/officeDocument/2006/relationships/hyperlink" Target="https://support.therapynotes.com/hc/en-us/articles/222145127-Consultation-Notes-Tutorial-"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support.therapynotes.com/hc/en-us/articles/115003167888" TargetMode="External"/><Relationship Id="rId14" Type="http://schemas.openxmlformats.org/officeDocument/2006/relationships/hyperlink" Target="https://support.therapynotes.com/hc/en-us/articles/219083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lambert</dc:creator>
  <cp:keywords/>
  <dc:description/>
  <cp:lastModifiedBy>Heather lambert</cp:lastModifiedBy>
  <cp:revision>1</cp:revision>
  <dcterms:created xsi:type="dcterms:W3CDTF">2018-06-03T22:41:00Z</dcterms:created>
  <dcterms:modified xsi:type="dcterms:W3CDTF">2018-06-03T22:41:00Z</dcterms:modified>
</cp:coreProperties>
</file>